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9" w:rsidRPr="008B4F41" w:rsidRDefault="007343A7" w:rsidP="007343A7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8B4F4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السيرة الذاتية 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7343A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معلومات شخصية</w:t>
      </w:r>
    </w:p>
    <w:p w:rsidR="007343A7" w:rsidRDefault="00692554" w:rsidP="0069255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الاسم: ربيع هادي جاري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الجنسية: عراقي 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التولد: 12/3/1976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مكان العمل:  كلية التربية للعلوم الصرفة\ جامعة ذي قار </w:t>
      </w:r>
    </w:p>
    <w:p w:rsidR="007343A7" w:rsidRDefault="007343A7" w:rsidP="00E60C5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العنوان الوظيفي : </w:t>
      </w:r>
      <w:r w:rsidR="002D1B8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عميد كلية التربية للعلوم الصرفة</w:t>
      </w:r>
    </w:p>
    <w:p w:rsidR="007343A7" w:rsidRDefault="007343A7" w:rsidP="007343A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7343A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الشهادات الحاصل عليها:</w:t>
      </w:r>
    </w:p>
    <w:p w:rsidR="007343A7" w:rsidRDefault="007343A7" w:rsidP="0081065B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دكتوراه ر</w:t>
      </w:r>
      <w:r w:rsidR="008106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ياضيات تطبيقية من جامعة اركنساس 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لتل روك </w:t>
      </w:r>
      <w:r w:rsidR="0020518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,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الولايات المتحدة الامريكية , 2012.</w:t>
      </w:r>
    </w:p>
    <w:p w:rsidR="007343A7" w:rsidRDefault="007343A7" w:rsidP="0081065B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ماجستير علوم تطبيقية من جامعة اركنساس </w:t>
      </w:r>
      <w:r w:rsidR="008106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لتل روك , الولايات المتحدة الامريكية, 201</w:t>
      </w:r>
      <w:r w:rsidR="0020518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0 تاريخ الاستحقاق 2012.</w:t>
      </w:r>
    </w:p>
    <w:p w:rsidR="00205187" w:rsidRDefault="00205187" w:rsidP="00883FE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ماجستير رياضيات صرفة من جامعة بغداد, كلية التربية</w:t>
      </w:r>
      <w:r w:rsidR="00883FE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للعلوم الصرفة\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ابن الهيثم , العراق, 2001.</w:t>
      </w:r>
    </w:p>
    <w:p w:rsidR="00205187" w:rsidRDefault="00205187" w:rsidP="000C065F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بك</w:t>
      </w:r>
      <w:r w:rsidR="0073439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لوريوس رياضيات عامة من جامعة ذي قار , كلية التربية</w:t>
      </w:r>
      <w:r w:rsidR="000C065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للعلوم الصرفة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, العراق , 1998.</w:t>
      </w:r>
    </w:p>
    <w:p w:rsidR="00205187" w:rsidRDefault="00205187" w:rsidP="0020518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85A78" w:rsidRDefault="00985A78" w:rsidP="00985A78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المناصب </w:t>
      </w:r>
      <w:r w:rsidR="002622B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الإدارية</w:t>
      </w:r>
    </w:p>
    <w:p w:rsidR="00985A78" w:rsidRDefault="00985A78" w:rsidP="00985A7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1.رئيس قسم الرياضيات\ كلية التربية للعلوم الصرفة\ جامعة ذي قار</w:t>
      </w:r>
    </w:p>
    <w:p w:rsidR="00985A78" w:rsidRDefault="00985A78" w:rsidP="00985A7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2.عميد كلية </w:t>
      </w:r>
      <w:r w:rsidR="002622B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التربية للعلوم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الصرفة\ جامعة ذي قار</w:t>
      </w:r>
    </w:p>
    <w:p w:rsidR="008B4F41" w:rsidRPr="00985A78" w:rsidRDefault="008B4F41" w:rsidP="008B4F4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3.رئيس المكتب الاستشاري متعدد الخدمات / جامعة ذي قار </w:t>
      </w:r>
    </w:p>
    <w:p w:rsidR="00205187" w:rsidRPr="00205187" w:rsidRDefault="00205187" w:rsidP="0020518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2051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الخبرات العلمية</w:t>
      </w:r>
    </w:p>
    <w:p w:rsidR="00205187" w:rsidRDefault="00205187" w:rsidP="0020518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05187" w:rsidRDefault="00205187" w:rsidP="00205187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استاذ مساعد في كلية التربية 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للعلوم الصرفة </w:t>
      </w:r>
      <w:r w:rsidR="00E56C5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جامعة ذي قار , 2008.</w:t>
      </w:r>
    </w:p>
    <w:p w:rsidR="00205187" w:rsidRDefault="00205187" w:rsidP="00205187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مدرس في كلية التربية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للعلوم الصرفة </w:t>
      </w:r>
      <w:r w:rsidR="00E56C5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جامعة ذي قار  ,  2005.</w:t>
      </w:r>
    </w:p>
    <w:p w:rsidR="00205187" w:rsidRDefault="00205187" w:rsidP="00205187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مدرس مساعد في كلية التربية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للعلوم الصرفة </w:t>
      </w:r>
      <w:r w:rsidR="00E56C5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جامعة ذي قار , 2002.</w:t>
      </w:r>
    </w:p>
    <w:p w:rsidR="00E56C57" w:rsidRDefault="00E56C57" w:rsidP="00E56C57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مساعد باحث في كلية التربية</w:t>
      </w:r>
      <w:r w:rsidR="003921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للعلوم الصرفة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 جامعة ذي قار, 1999.</w:t>
      </w:r>
    </w:p>
    <w:p w:rsidR="00205187" w:rsidRPr="00205187" w:rsidRDefault="00205187" w:rsidP="00205187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343A7" w:rsidRDefault="00205187" w:rsidP="00A71FF9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2051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البحوث</w:t>
      </w:r>
      <w:r w:rsidR="00A71FF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المنشورة في مجلات علمية عالمية </w:t>
      </w:r>
      <w:r w:rsidRPr="002051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ذات عامل تاثير </w:t>
      </w:r>
    </w:p>
    <w:p w:rsidR="008F1675" w:rsidRDefault="008F1675" w:rsidP="008F167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Jiangguo Liu, Lin Mu, Xiu Ye, and RabeeJari. Discontinuous Finite Volume Methods Under Minimal Regularity Assumptions and Applications to Porus Media </w:t>
      </w: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Flows. Journal of Computational and Applied Mathematics, 236 (2012), pp. 4537-4546, DOI:10.1016/j.cam.2012.05.009,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Impact factor for 2012 : 1.112, USA.</w:t>
      </w:r>
    </w:p>
    <w:p w:rsidR="008F1675" w:rsidRDefault="008F1675" w:rsidP="008F1675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F1675" w:rsidRPr="008F1675" w:rsidRDefault="008F1675" w:rsidP="008F167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>RabeeJari and Lin Mu, Application for Superconvergence of Finite Element Approximations for the Elliptic Problem by Global (Local) L2-projection Methods, American Journal of Computational Mathematics,  Vol. 2, pp. 249-257, 2012. doi:10.4236/ajcm.2012.24034, Impact factor for 2012 : 0.24, USA.</w:t>
      </w:r>
    </w:p>
    <w:p w:rsidR="008F1675" w:rsidRDefault="008F1675" w:rsidP="008F1675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F1675" w:rsidRDefault="008F1675" w:rsidP="008F167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>RabeeJari, L. Mu, A. Harries and L. Fox, Superconvergence of DG FEM for the elliptic problem by L2-projection methods, Elsevier:  Computers and Mathematics with Applications, http://dx.doi.org/10.1016/j.camwa.2012.11.013, Impact factor for 2012 : 1.747, North-Holland.</w:t>
      </w:r>
    </w:p>
    <w:p w:rsidR="008F1675" w:rsidRPr="008F1675" w:rsidRDefault="008F1675" w:rsidP="008F1675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F1675" w:rsidRPr="008F1675" w:rsidRDefault="008F1675" w:rsidP="008F167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>Lin Mu, RabeeJari, and Loralyn Conner. A Recovery-Based Error Estimator for Finite Volume Methods of Interface Problems: Conforming Linear Element, Wiley: Numerical Methods for Partial Deferential Equations, Vol. 29, 2013, pp. 131-143, DOI: 10.1002/num.21702, Impact factor for 2012 : 1.404, USA.</w:t>
      </w:r>
    </w:p>
    <w:p w:rsidR="008F1675" w:rsidRPr="008F1675" w:rsidRDefault="008F1675" w:rsidP="008F1675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F1675" w:rsidRDefault="008F1675" w:rsidP="008F167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>RabeeJari, Lin Mu, Xiu Ye. Superconvergence of H(div) finite element approximations for the Stokes problem by L2-projection methods, Elsevier: Applied Mathematics and Computation, Vol. 219, 2012, pp. 5649–5656, Impact factor for 2012 : 1.317, North-Holland.</w:t>
      </w:r>
    </w:p>
    <w:p w:rsidR="008F1675" w:rsidRPr="008F1675" w:rsidRDefault="008F1675" w:rsidP="008F1675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14F12" w:rsidRPr="00114F12" w:rsidRDefault="008F1675" w:rsidP="00114F12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Lin Mu and RabeeaJari. </w:t>
      </w:r>
      <w:r w:rsidR="00114F12" w:rsidRP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>A posteriori error analysis for discontinuous finite volume methods ofelliptic interface problems</w:t>
      </w:r>
      <w:r w:rsidRP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114F12" w:rsidRP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Journal of Computational and Applied Mathematics, Volume 255, 1 January 2014, Pages 529–543. </w:t>
      </w:r>
      <w:r w:rsid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>Impact factor for 2012 : 0</w:t>
      </w:r>
      <w:r w:rsidR="00114F12" w:rsidRP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>989</w:t>
      </w:r>
      <w:r w:rsidR="00114F12" w:rsidRPr="00114F12">
        <w:rPr>
          <w:rFonts w:asciiTheme="majorBidi" w:hAnsiTheme="majorBidi" w:cstheme="majorBidi"/>
          <w:b/>
          <w:bCs/>
          <w:sz w:val="24"/>
          <w:szCs w:val="24"/>
          <w:lang w:bidi="ar-IQ"/>
        </w:rPr>
        <w:t>, North-Holland.http://www.sciencedirect.com/science/article/pii/S0377042713002951</w:t>
      </w:r>
    </w:p>
    <w:p w:rsidR="008F1675" w:rsidRDefault="008F1675" w:rsidP="00114F12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93182" w:rsidRDefault="008F1675" w:rsidP="00D54B7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Lin Mu and RabeeaJari. </w:t>
      </w:r>
      <w:r w:rsidR="00D54B70" w:rsidRPr="00D54B70">
        <w:rPr>
          <w:rFonts w:asciiTheme="majorBidi" w:hAnsiTheme="majorBidi" w:cstheme="majorBidi"/>
          <w:b/>
          <w:bCs/>
          <w:sz w:val="24"/>
          <w:szCs w:val="24"/>
          <w:lang w:bidi="ar-IQ"/>
        </w:rPr>
        <w:t>A recovery-based error estimate for nonconforming finite volumemethods of interface problems</w:t>
      </w: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E93182" w:rsidRPr="00E93182">
        <w:rPr>
          <w:rFonts w:asciiTheme="majorBidi" w:hAnsiTheme="majorBidi" w:cstheme="majorBidi"/>
          <w:b/>
          <w:bCs/>
          <w:sz w:val="24"/>
          <w:szCs w:val="24"/>
          <w:lang w:bidi="ar-IQ"/>
        </w:rPr>
        <w:t>Appl</w:t>
      </w:r>
      <w:r w:rsidR="00D54B7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ied Mathematics and Computation, </w:t>
      </w:r>
      <w:r w:rsidR="00D54B70" w:rsidRPr="00D54B70">
        <w:rPr>
          <w:rFonts w:asciiTheme="majorBidi" w:hAnsiTheme="majorBidi" w:cstheme="majorBidi"/>
          <w:b/>
          <w:bCs/>
          <w:sz w:val="24"/>
          <w:szCs w:val="24"/>
          <w:lang w:bidi="ar-IQ"/>
        </w:rPr>
        <w:t>Volume 220, 1 September 2013, Pages 63–74</w:t>
      </w:r>
      <w:r w:rsidR="00D54B7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E93182"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>Impact factor for 2012 : 1.317, North-Holland.</w:t>
      </w:r>
    </w:p>
    <w:p w:rsidR="00107EC7" w:rsidRPr="008F1675" w:rsidRDefault="00107EC7" w:rsidP="00107EC7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F1675" w:rsidRDefault="008F1675" w:rsidP="00CF31BD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>RabeeJari, Lin Mu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Superconvergence of H(div) finite element approximations for the Stokes problem by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local </w:t>
      </w: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L2-projection methods, Elsevier: </w:t>
      </w:r>
      <w:r w:rsidR="00CF31B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Journal of Computational and Applied </w:t>
      </w:r>
      <w:r w:rsidRPr="008F167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Mathematics</w:t>
      </w:r>
      <w:r w:rsidR="00CF31BD">
        <w:rPr>
          <w:rFonts w:asciiTheme="majorBidi" w:hAnsiTheme="majorBidi" w:cstheme="majorBidi"/>
          <w:b/>
          <w:bCs/>
          <w:sz w:val="24"/>
          <w:szCs w:val="24"/>
          <w:lang w:bidi="ar-IQ"/>
        </w:rPr>
        <w:t>, 278, Pages 278-292, 2015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CF31B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Impact factor 1.077</w:t>
      </w:r>
    </w:p>
    <w:p w:rsidR="00CF31BD" w:rsidRDefault="00A739BA" w:rsidP="00CF31BD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hyperlink r:id="rId8" w:history="1">
        <w:r w:rsidR="007F178E" w:rsidRPr="007238B7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http://www.sciencedirect.com/science/article/pii/S0377042714004543</w:t>
        </w:r>
      </w:hyperlink>
    </w:p>
    <w:p w:rsidR="007F178E" w:rsidRDefault="007F178E" w:rsidP="00CF31BD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F178E" w:rsidRDefault="007F178E" w:rsidP="00C74630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RabeeJari, Huda K. Nasser,</w:t>
      </w:r>
      <w:r w:rsidR="00C74630" w:rsidRPr="00C7463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Superconvergence of conformingfinite element approximationforthe </w:t>
      </w:r>
      <w:r w:rsidR="00C7463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second order </w:t>
      </w:r>
      <w:r w:rsidR="00C74630" w:rsidRPr="00C7463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elliptic problem </w:t>
      </w:r>
      <w:r w:rsidR="00C74630">
        <w:rPr>
          <w:rFonts w:asciiTheme="majorBidi" w:hAnsiTheme="majorBidi" w:cstheme="majorBidi"/>
          <w:b/>
          <w:bCs/>
          <w:sz w:val="24"/>
          <w:szCs w:val="24"/>
          <w:lang w:bidi="ar-IQ"/>
        </w:rPr>
        <w:t>with Robin boundary condition methods,</w:t>
      </w:r>
      <w:r w:rsidRPr="007F178E">
        <w:rPr>
          <w:rFonts w:asciiTheme="majorBidi" w:hAnsiTheme="majorBidi" w:cstheme="majorBidi"/>
          <w:b/>
          <w:bCs/>
          <w:sz w:val="24"/>
          <w:szCs w:val="24"/>
          <w:lang w:bidi="ar-IQ"/>
        </w:rPr>
        <w:t>International Journal of Mathematics andComputer Applications Research (IJMCAR)ISSN(P): 2249-6955; ISSN(E): 2249-8060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Pr="007F178E">
        <w:rPr>
          <w:rFonts w:asciiTheme="majorBidi" w:hAnsiTheme="majorBidi" w:cstheme="majorBidi"/>
          <w:b/>
          <w:bCs/>
          <w:sz w:val="24"/>
          <w:szCs w:val="24"/>
          <w:lang w:bidi="ar-IQ"/>
        </w:rPr>
        <w:t>Vol. 5, Issue 2, Apr 2015, 99-114</w:t>
      </w:r>
    </w:p>
    <w:p w:rsidR="002622BE" w:rsidRDefault="002622BE" w:rsidP="009B79A7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Rasool N.jasim and Rabee H.jari , Superconvergence ofnonconforming finite element approximation for the second order  problem, The 10</w:t>
      </w:r>
      <w:r w:rsidRPr="002622BE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annual </w:t>
      </w:r>
      <w:r w:rsidR="009B79A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international conference of College of Education , Wasit University , 12-13 April, 2017</w:t>
      </w:r>
    </w:p>
    <w:p w:rsidR="008F1675" w:rsidRPr="008F1675" w:rsidRDefault="008F1675" w:rsidP="008F1675">
      <w:pPr>
        <w:pStyle w:val="a3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8F1675" w:rsidRDefault="008F1675" w:rsidP="008F1675">
      <w:pPr>
        <w:pStyle w:val="a3"/>
        <w:jc w:val="right"/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</w:pPr>
      <w:r w:rsidRPr="008F167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البحوث</w:t>
      </w:r>
      <w:r w:rsidR="0061402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F167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المنشورة</w:t>
      </w:r>
      <w:r w:rsidR="0061402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F167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في</w:t>
      </w:r>
      <w:r w:rsidR="0061402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F167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مجلات</w:t>
      </w:r>
      <w:r w:rsidR="0061402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F167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محلية</w:t>
      </w:r>
    </w:p>
    <w:p w:rsidR="00283BDF" w:rsidRDefault="00283BDF" w:rsidP="008F1675">
      <w:pPr>
        <w:pStyle w:val="a3"/>
        <w:jc w:val="right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IQ"/>
        </w:rPr>
      </w:pPr>
    </w:p>
    <w:p w:rsidR="00283BDF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>Rabee H. Jari, Inaam M-A. Hadi, and Layla S. M., Prime Fuzzy Submodules, Part 1, the first scientific conference mathematics and computer sciences, college of education Ibn Al-Haitham, University of Baghdad, 2002.</w:t>
      </w:r>
    </w:p>
    <w:p w:rsidR="00283BDF" w:rsidRDefault="00283BDF" w:rsidP="00283BDF">
      <w:pPr>
        <w:pStyle w:val="a3"/>
        <w:ind w:left="108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83BDF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>Rabee H. Jari, Inaam M-A. Hadi, and Layla S. M., Prime Fuzzy Submodules, Part 2, the first scientific conference mathematics and computer sciences, college of education Ibn Al-Haitham, University of Baghdad, 2002.</w:t>
      </w:r>
    </w:p>
    <w:p w:rsidR="00283BDF" w:rsidRPr="00283BDF" w:rsidRDefault="00283BDF" w:rsidP="00283BDF">
      <w:pPr>
        <w:pStyle w:val="a3"/>
        <w:ind w:left="108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83BDF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>Rabee H. Jari, Inaam M-A. Hadi, and Layla S. M., Prime Fuzzy Modules, the first scientific conference mathematics and computer sciences, college of education Ibn Al-Haitham, University of Baghdad, 2002.</w:t>
      </w:r>
    </w:p>
    <w:p w:rsidR="00283BDF" w:rsidRPr="00283BDF" w:rsidRDefault="00283BDF" w:rsidP="00283BDF">
      <w:pPr>
        <w:pStyle w:val="a3"/>
        <w:ind w:left="108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F1675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>Inaam M-A. Hadi  andRabee H. Jari, The Fuzzy External Direct Sum For Some Types of Fuzzy Submodules, Al- Mustansiriya J. Sci., Vol. 13, No. (4), 2002.</w:t>
      </w:r>
    </w:p>
    <w:p w:rsidR="00283BDF" w:rsidRPr="00283BDF" w:rsidRDefault="00283BDF" w:rsidP="00283BDF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83BDF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>Rabee H. Jari, Some Results on Semiprime Fuzzy Submodules of Fuzzy Modules, Al- Mustansiriya J. Sci., Vol. 15, No. (4), 2004.</w:t>
      </w:r>
    </w:p>
    <w:p w:rsidR="00283BDF" w:rsidRPr="00283BDF" w:rsidRDefault="00283BDF" w:rsidP="00283BDF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83BDF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>Rabee H. Jari and Hassan K. Hassan, on quasi prime fuzzy submodules and quasi primary fuzzy submodules, J. Thi-Qar Sci., No. (1), Vol. 1, 2008.</w:t>
      </w:r>
    </w:p>
    <w:p w:rsidR="00283BDF" w:rsidRPr="00283BDF" w:rsidRDefault="00283BDF" w:rsidP="00283BDF">
      <w:pPr>
        <w:pStyle w:val="a3"/>
        <w:ind w:left="108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83BDF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Rabee H. Jari and Akram B. Attar, Some types of fuzzy ideals in semigroups, J. Thi-Qar Sci., No. (2), Vol. 1, 2008. </w:t>
      </w:r>
    </w:p>
    <w:p w:rsidR="00283BDF" w:rsidRPr="00283BDF" w:rsidRDefault="00283BDF" w:rsidP="00283BDF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83BDF" w:rsidRPr="00283BDF" w:rsidRDefault="00283BDF" w:rsidP="00283BDF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83BD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Rabee H. Jari,Weaky pure fuzzy submodules and fuzzy envelopes of fuzzy submodules, J. of Thi-Qar, No. (1), Vol. 6, 2010 </w:t>
      </w:r>
    </w:p>
    <w:p w:rsidR="00283BDF" w:rsidRDefault="00283BDF" w:rsidP="00283BD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83BDF" w:rsidRDefault="00283BDF" w:rsidP="00283BDF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283BD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المؤتمرات العلمية في الولايات المتحدة الامريك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ي</w:t>
      </w:r>
      <w:r w:rsidRPr="00283BD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ة</w:t>
      </w:r>
    </w:p>
    <w:p w:rsidR="00107EC7" w:rsidRDefault="00107EC7" w:rsidP="00107EC7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107EC7" w:rsidRDefault="00107EC7" w:rsidP="00107EC7">
      <w:pPr>
        <w:pStyle w:val="a3"/>
        <w:bidi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07EC7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1. </w:t>
      </w:r>
      <w:r w:rsidRPr="00107EC7">
        <w:rPr>
          <w:rFonts w:asciiTheme="majorBidi" w:hAnsiTheme="majorBidi" w:cstheme="majorBidi"/>
          <w:b/>
          <w:bCs/>
          <w:sz w:val="24"/>
          <w:szCs w:val="24"/>
          <w:lang w:bidi="ar-IQ"/>
        </w:rPr>
        <w:t>Workshop on Mathematical Modeling and Computer Simulations for Soft Materials; Division of Mathematical Sciences, Fort Collins, Colorado State, USA, 2009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107EC7" w:rsidRPr="00107EC7" w:rsidRDefault="00107EC7" w:rsidP="00107EC7">
      <w:pPr>
        <w:pStyle w:val="a3"/>
        <w:bidi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Default="00107EC7" w:rsidP="00107EC7">
      <w:pPr>
        <w:pStyle w:val="a3"/>
        <w:bidi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07EC7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2. </w:t>
      </w:r>
      <w:r w:rsidRPr="00107EC7">
        <w:rPr>
          <w:rFonts w:asciiTheme="majorBidi" w:hAnsiTheme="majorBidi" w:cstheme="majorBidi"/>
          <w:b/>
          <w:bCs/>
          <w:sz w:val="24"/>
          <w:szCs w:val="24"/>
          <w:lang w:bidi="ar-IQ"/>
        </w:rPr>
        <w:t>Fall/Winter 2009 Arkansas Science and Technology Authority, University of Arkansas at Little Rock, Arkansas State, USA, 2009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107EC7" w:rsidRPr="00107EC7" w:rsidRDefault="00107EC7" w:rsidP="00107EC7">
      <w:pPr>
        <w:pStyle w:val="a3"/>
        <w:bidi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56C57" w:rsidRDefault="00E56C57" w:rsidP="00E56C57">
      <w:pPr>
        <w:pStyle w:val="a3"/>
        <w:bidi/>
        <w:ind w:left="1080"/>
        <w:jc w:val="right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3. </w:t>
      </w:r>
      <w:r w:rsidRPr="00E56C57">
        <w:rPr>
          <w:rFonts w:asciiTheme="majorBidi" w:hAnsiTheme="majorBidi" w:cs="Times New Roman"/>
          <w:b/>
          <w:bCs/>
          <w:sz w:val="24"/>
          <w:szCs w:val="24"/>
          <w:lang w:bidi="ar-IQ"/>
        </w:rPr>
        <w:t>Spring 2010 Finite Element Rodeo, Applied and ComputationalMathematics,Southern Methodist University, Dallas, Texas State, USA, 2010</w:t>
      </w: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>.</w:t>
      </w:r>
    </w:p>
    <w:p w:rsidR="00107EC7" w:rsidRPr="00E56C57" w:rsidRDefault="00107EC7" w:rsidP="00E56C57">
      <w:pPr>
        <w:pStyle w:val="a3"/>
        <w:bidi/>
        <w:ind w:left="1080"/>
        <w:jc w:val="right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</w:p>
    <w:p w:rsidR="00107EC7" w:rsidRDefault="00107EC7" w:rsidP="00107EC7">
      <w:pPr>
        <w:pStyle w:val="a3"/>
        <w:bidi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07EC7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4. </w:t>
      </w:r>
      <w:r w:rsidRPr="00107EC7">
        <w:rPr>
          <w:rFonts w:asciiTheme="majorBidi" w:hAnsiTheme="majorBidi" w:cstheme="majorBidi"/>
          <w:b/>
          <w:bCs/>
          <w:sz w:val="24"/>
          <w:szCs w:val="24"/>
          <w:lang w:bidi="ar-IQ"/>
        </w:rPr>
        <w:t>Differential Equations Weekend Conference, Mississippi State University, Mississippi State, USA, 2011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107EC7" w:rsidRPr="00107EC7" w:rsidRDefault="00107EC7" w:rsidP="00107EC7">
      <w:pPr>
        <w:pStyle w:val="a3"/>
        <w:bidi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Default="00107EC7" w:rsidP="00107EC7">
      <w:pPr>
        <w:pStyle w:val="a3"/>
        <w:bidi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07EC7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5. </w:t>
      </w:r>
      <w:r w:rsidRPr="00107EC7">
        <w:rPr>
          <w:rFonts w:asciiTheme="majorBidi" w:hAnsiTheme="majorBidi" w:cstheme="majorBidi"/>
          <w:b/>
          <w:bCs/>
          <w:sz w:val="24"/>
          <w:szCs w:val="24"/>
          <w:lang w:bidi="ar-IQ"/>
        </w:rPr>
        <w:t>The first annual conference of the scholarship students in the USA in Little Rock, Iraqi Cultural office, Washington D. C., USA, 2011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107EC7" w:rsidRDefault="00107EC7" w:rsidP="00107EC7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107EC7" w:rsidRDefault="00107EC7" w:rsidP="00514895">
      <w:pPr>
        <w:pStyle w:val="a3"/>
        <w:bidi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283BD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المؤتمرات الع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لمية في العراق</w:t>
      </w:r>
    </w:p>
    <w:p w:rsidR="00107EC7" w:rsidRDefault="00107EC7" w:rsidP="00107EC7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07EC7">
        <w:rPr>
          <w:rFonts w:asciiTheme="majorBidi" w:hAnsiTheme="majorBidi" w:cstheme="majorBidi"/>
          <w:b/>
          <w:bCs/>
          <w:sz w:val="24"/>
          <w:szCs w:val="24"/>
          <w:lang w:bidi="ar-IQ"/>
        </w:rPr>
        <w:t>The first scientific conference mathematics and computer sciences, college of education Ibn Al-Haitham, University of Baghdad, Iraq, 2002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107EC7" w:rsidRDefault="00107EC7" w:rsidP="00107EC7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Default="00107EC7" w:rsidP="00107EC7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07EC7">
        <w:rPr>
          <w:rFonts w:asciiTheme="majorBidi" w:hAnsiTheme="majorBidi" w:cstheme="majorBidi"/>
          <w:b/>
          <w:bCs/>
          <w:sz w:val="24"/>
          <w:szCs w:val="24"/>
          <w:lang w:bidi="ar-IQ"/>
        </w:rPr>
        <w:t>The fourth conference of college of education for pure sciences, University of Thi-Qar, Iraq, 2013.</w:t>
      </w:r>
    </w:p>
    <w:p w:rsidR="00B64A74" w:rsidRPr="00B64A74" w:rsidRDefault="00B64A74" w:rsidP="00B64A74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64A74" w:rsidRDefault="00B64A74" w:rsidP="00B64A74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المشاركة بورشة عمل بعنوان تعزيز القيم الجامعية في التعليم العالي الذي نظمته وزارة التعليم العالي والبحث العلمي بالتنسيق مع منظمة اليونسكو وبمشاركة عدد من  ممثلين الجامعات والوزارات العراقية من 6-7\10\2013 بفندق الرشيد. </w:t>
      </w:r>
    </w:p>
    <w:p w:rsidR="00E60C5F" w:rsidRPr="00E60C5F" w:rsidRDefault="00E60C5F" w:rsidP="00E60C5F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60C5F" w:rsidRPr="00107EC7" w:rsidRDefault="00E60C5F" w:rsidP="00E60C5F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المشاركة بورشة عمل حول النشر بالمجلات العلمية العالمية وذات عامل تاثير والتي اقيمت في وزارة التعليم العالي والبحث دائرة البحث والتطوير بتاريخ 26\6\2013. </w:t>
      </w:r>
    </w:p>
    <w:p w:rsidR="00107EC7" w:rsidRDefault="00107EC7" w:rsidP="00107EC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107EC7" w:rsidRDefault="00107EC7" w:rsidP="00107EC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107EC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الكتب المؤلفة والمنشورة عالميا</w:t>
      </w:r>
    </w:p>
    <w:p w:rsidR="00107EC7" w:rsidRPr="00225704" w:rsidRDefault="00225704" w:rsidP="00225704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25704">
        <w:rPr>
          <w:rFonts w:asciiTheme="majorBidi" w:hAnsiTheme="majorBidi" w:cstheme="majorBidi"/>
          <w:b/>
          <w:bCs/>
          <w:sz w:val="24"/>
          <w:szCs w:val="24"/>
          <w:lang w:bidi="ar-IQ"/>
        </w:rPr>
        <w:t>1.</w:t>
      </w:r>
      <w:r w:rsidR="00107EC7" w:rsidRPr="00225704">
        <w:rPr>
          <w:rFonts w:asciiTheme="majorBidi" w:hAnsiTheme="majorBidi" w:cstheme="majorBidi"/>
          <w:b/>
          <w:bCs/>
          <w:sz w:val="24"/>
          <w:szCs w:val="24"/>
          <w:lang w:bidi="ar-IQ"/>
        </w:rPr>
        <w:t>RabeeJari, “Superconvergence of Finite Element Approximations For PDEs”,  LAP LAMBERT Academic Publishing (January 26, 2013), Germany, ISBN-10: 3659333174.</w:t>
      </w:r>
    </w:p>
    <w:p w:rsidR="003E0DDA" w:rsidRPr="00107EC7" w:rsidRDefault="003E0DDA" w:rsidP="003E0DDA">
      <w:pPr>
        <w:pStyle w:val="a3"/>
        <w:ind w:left="153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A194F" w:rsidRDefault="009A194F" w:rsidP="008368E0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الجوائز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والشهادات التقديرية وكتب الشكر</w:t>
      </w:r>
    </w:p>
    <w:p w:rsidR="001F0A90" w:rsidRDefault="001F0A90" w:rsidP="00E60C5F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جائزة التعليم العالي للعلوم لعام 2013 : المركز الثالث على اختصاص الرياضيات من بين 18 فائز على مستوى العراق.</w:t>
      </w:r>
    </w:p>
    <w:p w:rsidR="009A194F" w:rsidRDefault="009A194F" w:rsidP="001F0A90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lastRenderedPageBreak/>
        <w:t>جائزة يوم العلم من معالي وزير التعليم العالي والبحث العلمي بتاريخ 2\5\2013 على فقرة تدريسي متميز بنشر بحث في مجلة علمية عالمية ذات عامل تاثير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1F0A90" w:rsidRDefault="00DC1BC2" w:rsidP="00E60C5F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4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كتب شكر وتقدير من معالي وزير التعليم العالي والبحث العلمي.</w:t>
      </w:r>
    </w:p>
    <w:p w:rsidR="00C525E1" w:rsidRDefault="009B79A7" w:rsidP="00C525E1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42</w:t>
      </w:r>
      <w:r w:rsidR="00C525E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كتاب شكر وتقدير من السيد رئيس الجامعة</w:t>
      </w:r>
    </w:p>
    <w:p w:rsidR="00E60C5F" w:rsidRDefault="00E60C5F" w:rsidP="001F0A90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جائزة النخب والكواد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في محافظة ذي قار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للعام 2013. </w:t>
      </w:r>
    </w:p>
    <w:p w:rsidR="001F0A90" w:rsidRDefault="001F0A90" w:rsidP="005B169F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شهادة تقديرية من معالي وزير التع</w:t>
      </w:r>
      <w:r w:rsidR="005B16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ليم العالي والبحث العلمي لنشر بح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ث في مجلة علمية عالمية رصينة خارج العراق.</w:t>
      </w:r>
    </w:p>
    <w:p w:rsidR="001F0A90" w:rsidRDefault="001F0A90" w:rsidP="001F0A90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شهادة تقديرية من معالي وزير التعليم العالي للفوز بجائزة التعليم العالي للعلوم لعام 2013.</w:t>
      </w:r>
    </w:p>
    <w:p w:rsidR="00E60C5F" w:rsidRDefault="00E60C5F" w:rsidP="001F0A90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شهادة تقديرية </w:t>
      </w:r>
      <w:r w:rsidR="0009408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من دائرة البعثات والعلاقات الثقافية في وزارة التعليم العالي والبحث العلمي خلال المؤتمر الاول </w:t>
      </w:r>
      <w:r w:rsidR="001F0A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لخريجي برامج الابتعاث لوزارة التعليم العالي والبحث العلمي 2012\2013 </w:t>
      </w:r>
      <w:r w:rsidR="0009408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والذي اقيم بجامعة بغداد برعاية الوزارة.</w:t>
      </w:r>
    </w:p>
    <w:p w:rsidR="006D12E4" w:rsidRDefault="006D12E4" w:rsidP="006D12E4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عضو لجنة وزارية لتقييم المشاركين بوسام التميز العلمي ضمن فعالية الوزارة (( 2014 عام اقتصاد المعرفة)) حسب الامر الوزاري ب ت أ 6\1995 بتاريخ 9\2014.</w:t>
      </w:r>
      <w:bookmarkStart w:id="0" w:name="_GoBack"/>
      <w:bookmarkEnd w:id="0"/>
    </w:p>
    <w:p w:rsidR="00B731C7" w:rsidRDefault="00B731C7" w:rsidP="00B731C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92145" w:rsidRPr="009A194F" w:rsidRDefault="00392145" w:rsidP="00392145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Default="003E0DDA" w:rsidP="009A194F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النشاطات ا</w:t>
      </w:r>
      <w:r w:rsidR="008368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لعلمية (مقوم علمي في مجل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</w:t>
      </w:r>
      <w:r w:rsidR="008368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ت علمية عالمية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وذات عامل تاثير)</w:t>
      </w:r>
    </w:p>
    <w:p w:rsidR="003E0DDA" w:rsidRPr="00107EC7" w:rsidRDefault="003E0DDA" w:rsidP="003E0DDA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461015" w:rsidRDefault="003E0DDA" w:rsidP="00461015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E0DDA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1. </w:t>
      </w:r>
      <w:r w:rsidRPr="003E0DDA">
        <w:rPr>
          <w:rFonts w:asciiTheme="majorBidi" w:hAnsiTheme="majorBidi" w:cstheme="majorBidi"/>
          <w:b/>
          <w:bCs/>
          <w:sz w:val="24"/>
          <w:szCs w:val="24"/>
          <w:lang w:bidi="ar-IQ"/>
        </w:rPr>
        <w:t>Central European Journal of Mathematics, Springer, Impact factor 0.440, UK</w:t>
      </w:r>
      <w:r w:rsid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225704" w:rsidRDefault="00225704" w:rsidP="00225704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61015" w:rsidRDefault="00461015" w:rsidP="00225704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2.</w:t>
      </w:r>
      <w:r w:rsidRP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>Elsevier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>Computers and Mathematicswith Applications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22570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Impact factor for 2012 </w:t>
      </w:r>
      <w:r w:rsidRP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>1.747</w:t>
      </w:r>
      <w:r w:rsidR="00225704" w:rsidRP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225704">
        <w:rPr>
          <w:rFonts w:asciiTheme="majorBidi" w:hAnsiTheme="majorBidi" w:cstheme="majorBidi"/>
          <w:b/>
          <w:bCs/>
          <w:sz w:val="24"/>
          <w:szCs w:val="24"/>
          <w:lang w:bidi="ar-IQ"/>
        </w:rPr>
        <w:t>North</w:t>
      </w:r>
      <w:r w:rsidRP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>-Holland</w:t>
      </w:r>
      <w:r w:rsidR="00225704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461015" w:rsidRDefault="00461015" w:rsidP="00461015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61015" w:rsidRDefault="00225704" w:rsidP="00225704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3. </w:t>
      </w:r>
      <w:r w:rsidRPr="00225704">
        <w:rPr>
          <w:rFonts w:asciiTheme="majorBidi" w:hAnsiTheme="majorBidi" w:cstheme="majorBidi"/>
          <w:b/>
          <w:bCs/>
          <w:sz w:val="24"/>
          <w:szCs w:val="24"/>
          <w:lang w:bidi="ar-IQ"/>
        </w:rPr>
        <w:t>Elsevier: Applied Mathematics and Computation,  Impact factor for 2012 : 1.317, North-Holland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225704" w:rsidRPr="00225704" w:rsidRDefault="00225704" w:rsidP="00225704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61015" w:rsidRDefault="00484625" w:rsidP="00461015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>4</w:t>
      </w:r>
      <w:r w:rsidR="0046101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.International Journal of Computational Methods, </w:t>
      </w:r>
      <w:r w:rsidR="00DC31CC" w:rsidRPr="00DC31CC">
        <w:rPr>
          <w:rFonts w:asciiTheme="majorBidi" w:hAnsiTheme="majorBidi" w:cstheme="majorBidi"/>
          <w:b/>
          <w:bCs/>
          <w:sz w:val="24"/>
          <w:szCs w:val="24"/>
          <w:lang w:bidi="ar-IQ"/>
        </w:rPr>
        <w:t>Singapore</w:t>
      </w:r>
      <w:r w:rsidR="00DC31CC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3F3AC3" w:rsidRDefault="003F3AC3" w:rsidP="003F3AC3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61015" w:rsidRDefault="003F3AC3" w:rsidP="003F3AC3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5. </w:t>
      </w:r>
      <w:r w:rsidRPr="003F3AC3">
        <w:rPr>
          <w:rFonts w:asciiTheme="majorBidi" w:hAnsiTheme="majorBidi" w:cstheme="majorBidi"/>
          <w:b/>
          <w:bCs/>
          <w:sz w:val="24"/>
          <w:szCs w:val="24"/>
          <w:lang w:bidi="ar-IQ"/>
        </w:rPr>
        <w:t>Abstract and Applied Analysis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A25518" w:rsidRPr="00A25518">
        <w:rPr>
          <w:rFonts w:asciiTheme="majorBidi" w:hAnsiTheme="majorBidi" w:cstheme="majorBidi"/>
          <w:b/>
          <w:bCs/>
          <w:sz w:val="24"/>
          <w:szCs w:val="24"/>
          <w:lang w:bidi="ar-IQ"/>
        </w:rPr>
        <w:t>Impact factor</w:t>
      </w:r>
      <w:r w:rsidR="00A255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1.102.</w:t>
      </w:r>
    </w:p>
    <w:p w:rsidR="00107EC7" w:rsidRPr="00107EC7" w:rsidRDefault="00107EC7" w:rsidP="00461015">
      <w:pPr>
        <w:pStyle w:val="a3"/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07EC7" w:rsidRPr="00107EC7" w:rsidRDefault="00107EC7" w:rsidP="00107EC7">
      <w:pPr>
        <w:pStyle w:val="a3"/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sectPr w:rsidR="00107EC7" w:rsidRPr="00107EC7" w:rsidSect="008B4F4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F7" w:rsidRDefault="00745BF7" w:rsidP="00A71FF9">
      <w:pPr>
        <w:spacing w:after="0" w:line="240" w:lineRule="auto"/>
      </w:pPr>
      <w:r>
        <w:separator/>
      </w:r>
    </w:p>
  </w:endnote>
  <w:endnote w:type="continuationSeparator" w:id="1">
    <w:p w:rsidR="00745BF7" w:rsidRDefault="00745BF7" w:rsidP="00A7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90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FF9" w:rsidRDefault="00A739BA">
        <w:pPr>
          <w:pStyle w:val="a5"/>
          <w:jc w:val="center"/>
        </w:pPr>
        <w:r>
          <w:fldChar w:fldCharType="begin"/>
        </w:r>
        <w:r w:rsidR="00A71FF9">
          <w:instrText xml:space="preserve"> PAGE   \* MERGEFORMAT </w:instrText>
        </w:r>
        <w:r>
          <w:fldChar w:fldCharType="separate"/>
        </w:r>
        <w:r w:rsidR="009B79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1FF9" w:rsidRDefault="00A71F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F7" w:rsidRDefault="00745BF7" w:rsidP="00A71FF9">
      <w:pPr>
        <w:spacing w:after="0" w:line="240" w:lineRule="auto"/>
      </w:pPr>
      <w:r>
        <w:separator/>
      </w:r>
    </w:p>
  </w:footnote>
  <w:footnote w:type="continuationSeparator" w:id="1">
    <w:p w:rsidR="00745BF7" w:rsidRDefault="00745BF7" w:rsidP="00A7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41" w:rsidRDefault="00A739B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157" o:spid="_x0000_s2050" type="#_x0000_t75" style="position:absolute;margin-left:0;margin-top:0;width:467.75pt;height:545.95pt;z-index:-251657216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41" w:rsidRDefault="00A739B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158" o:spid="_x0000_s2051" type="#_x0000_t75" style="position:absolute;margin-left:0;margin-top:0;width:467.75pt;height:545.95pt;z-index:-251656192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41" w:rsidRDefault="00A739B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156" o:spid="_x0000_s2049" type="#_x0000_t75" style="position:absolute;margin-left:0;margin-top:0;width:467.75pt;height:545.95pt;z-index:-251658240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C87"/>
    <w:multiLevelType w:val="hybridMultilevel"/>
    <w:tmpl w:val="6BC4D0B4"/>
    <w:lvl w:ilvl="0" w:tplc="F00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10321"/>
    <w:multiLevelType w:val="hybridMultilevel"/>
    <w:tmpl w:val="2252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7490"/>
    <w:multiLevelType w:val="hybridMultilevel"/>
    <w:tmpl w:val="B140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2212"/>
    <w:multiLevelType w:val="hybridMultilevel"/>
    <w:tmpl w:val="4FD2923A"/>
    <w:lvl w:ilvl="0" w:tplc="406AA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A825B74"/>
    <w:multiLevelType w:val="hybridMultilevel"/>
    <w:tmpl w:val="E58601A4"/>
    <w:lvl w:ilvl="0" w:tplc="EB187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A403C"/>
    <w:multiLevelType w:val="hybridMultilevel"/>
    <w:tmpl w:val="D7AE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11FE"/>
    <w:multiLevelType w:val="hybridMultilevel"/>
    <w:tmpl w:val="5600A2A4"/>
    <w:lvl w:ilvl="0" w:tplc="EF5AF2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437F1"/>
    <w:multiLevelType w:val="hybridMultilevel"/>
    <w:tmpl w:val="477A6262"/>
    <w:lvl w:ilvl="0" w:tplc="D2882D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1B4AC7"/>
    <w:multiLevelType w:val="hybridMultilevel"/>
    <w:tmpl w:val="90CC76EA"/>
    <w:lvl w:ilvl="0" w:tplc="F908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813C9"/>
    <w:multiLevelType w:val="hybridMultilevel"/>
    <w:tmpl w:val="F09A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43A7"/>
    <w:rsid w:val="00094080"/>
    <w:rsid w:val="000C065F"/>
    <w:rsid w:val="000C0AE1"/>
    <w:rsid w:val="00107EC7"/>
    <w:rsid w:val="00114F12"/>
    <w:rsid w:val="001D1CB5"/>
    <w:rsid w:val="001F0A90"/>
    <w:rsid w:val="00205187"/>
    <w:rsid w:val="00225704"/>
    <w:rsid w:val="002622BE"/>
    <w:rsid w:val="00283BDF"/>
    <w:rsid w:val="002D1B87"/>
    <w:rsid w:val="00390B85"/>
    <w:rsid w:val="00392145"/>
    <w:rsid w:val="003E0DDA"/>
    <w:rsid w:val="003F3AC3"/>
    <w:rsid w:val="00422F07"/>
    <w:rsid w:val="00461015"/>
    <w:rsid w:val="00484625"/>
    <w:rsid w:val="004C395F"/>
    <w:rsid w:val="00514895"/>
    <w:rsid w:val="005827AB"/>
    <w:rsid w:val="00595F33"/>
    <w:rsid w:val="005B169F"/>
    <w:rsid w:val="0061402D"/>
    <w:rsid w:val="0063657C"/>
    <w:rsid w:val="00692554"/>
    <w:rsid w:val="006B68D9"/>
    <w:rsid w:val="006D12E4"/>
    <w:rsid w:val="006E627E"/>
    <w:rsid w:val="007324EF"/>
    <w:rsid w:val="00734394"/>
    <w:rsid w:val="007343A7"/>
    <w:rsid w:val="00745BF7"/>
    <w:rsid w:val="007F178E"/>
    <w:rsid w:val="0081065B"/>
    <w:rsid w:val="008368E0"/>
    <w:rsid w:val="00867FFD"/>
    <w:rsid w:val="0088300D"/>
    <w:rsid w:val="0088334B"/>
    <w:rsid w:val="00883FEC"/>
    <w:rsid w:val="008B4F41"/>
    <w:rsid w:val="008F1675"/>
    <w:rsid w:val="00985A78"/>
    <w:rsid w:val="009A0F9D"/>
    <w:rsid w:val="009A194F"/>
    <w:rsid w:val="009B79A7"/>
    <w:rsid w:val="009D6EA4"/>
    <w:rsid w:val="00A24C7D"/>
    <w:rsid w:val="00A25518"/>
    <w:rsid w:val="00A4011B"/>
    <w:rsid w:val="00A71FF9"/>
    <w:rsid w:val="00A739BA"/>
    <w:rsid w:val="00B42E65"/>
    <w:rsid w:val="00B64A74"/>
    <w:rsid w:val="00B731C7"/>
    <w:rsid w:val="00B823B5"/>
    <w:rsid w:val="00C21E63"/>
    <w:rsid w:val="00C50DBB"/>
    <w:rsid w:val="00C525E1"/>
    <w:rsid w:val="00C74630"/>
    <w:rsid w:val="00CF31BD"/>
    <w:rsid w:val="00D00699"/>
    <w:rsid w:val="00D430BC"/>
    <w:rsid w:val="00D54B70"/>
    <w:rsid w:val="00DB38F5"/>
    <w:rsid w:val="00DC1BC2"/>
    <w:rsid w:val="00DC31CC"/>
    <w:rsid w:val="00DF4C68"/>
    <w:rsid w:val="00E56C57"/>
    <w:rsid w:val="00E60C5F"/>
    <w:rsid w:val="00E93182"/>
    <w:rsid w:val="00EF7C4A"/>
    <w:rsid w:val="00F5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71FF9"/>
  </w:style>
  <w:style w:type="paragraph" w:styleId="a5">
    <w:name w:val="footer"/>
    <w:basedOn w:val="a"/>
    <w:link w:val="Char0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71FF9"/>
  </w:style>
  <w:style w:type="character" w:styleId="Hyperlink">
    <w:name w:val="Hyperlink"/>
    <w:basedOn w:val="a0"/>
    <w:uiPriority w:val="99"/>
    <w:unhideWhenUsed/>
    <w:rsid w:val="007F1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F9"/>
  </w:style>
  <w:style w:type="paragraph" w:styleId="Footer">
    <w:name w:val="footer"/>
    <w:basedOn w:val="Normal"/>
    <w:link w:val="FooterChar"/>
    <w:uiPriority w:val="99"/>
    <w:unhideWhenUsed/>
    <w:rsid w:val="00A7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F9"/>
  </w:style>
  <w:style w:type="character" w:styleId="Hyperlink">
    <w:name w:val="Hyperlink"/>
    <w:basedOn w:val="DefaultParagraphFont"/>
    <w:uiPriority w:val="99"/>
    <w:unhideWhenUsed/>
    <w:rsid w:val="007F1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3770427140045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D645-5E49-40F8-A09E-8095F32C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</dc:creator>
  <cp:lastModifiedBy>Journal Education</cp:lastModifiedBy>
  <cp:revision>37</cp:revision>
  <dcterms:created xsi:type="dcterms:W3CDTF">2013-06-14T19:03:00Z</dcterms:created>
  <dcterms:modified xsi:type="dcterms:W3CDTF">2017-05-25T18:48:00Z</dcterms:modified>
</cp:coreProperties>
</file>